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40"/>
      </w:pPr>
      <w:r>
        <w:t xml:space="preserve">Interior design site survey checklist</w:t>
      </w:r>
    </w:p>
    <w:p>
      <w:pPr>
        <w:spacing w:after="140"/>
      </w:pPr>
      <w:r>
        <w:t xml:space="preserve">Worked example • Pending review</w:t>
      </w:r>
    </w:p>
    <w:p>
      <w:pPr>
        <w:spacing w:after="140"/>
      </w:pPr>
      <w:r>
        <w:t xml:space="preserve">OpenLintel • Educational planning resource • September 15, 2026</w:t>
      </w:r>
    </w:p>
    <w:p>
      <w:pPr>
        <w:spacing w:after="140"/>
      </w:pPr>
      <w:r>
        <w:t xml:space="preserve">Illustrative teaching extension of The Window Room; not a client record, supplier quote, site survey, or construction-ready document. Pending professional review.</w:t>
      </w:r>
    </w:p>
    <w:p>
      <w:pPr>
        <w:pStyle w:val="Heading1"/>
        <w:keepNext/>
        <w:spacing w:after="140"/>
      </w:pPr>
      <w:r>
        <w:t xml:space="preserve">How to use</w:t>
      </w:r>
    </w:p>
    <w:p>
      <w:pPr>
        <w:spacing w:after="140"/>
      </w:pPr>
      <w:r>
        <w:t xml:space="preserve">Prepare the sheet before a visit and follow site access and safety arrangements. Record visible conditions without opening concealed assemblies or diagnosing services. Use suitable professionals for specialist surveys and any safety or compliance assessment. Label each source as measured, provided, observed, or unresolved; preserve access limitations with the record.</w:t>
      </w:r>
    </w:p>
    <w:p>
      <w:pPr>
        <w:pStyle w:val="ListParagraph"/>
        <w:numPr>
          <w:ilvl w:val="0"/>
          <w:numId w:val="1"/>
        </w:numPr>
        <w:spacing w:after="140"/>
      </w:pPr>
      <w:r>
        <w:t xml:space="preserve">Prepare a room reference and rough sketch before the visit.</w:t>
      </w:r>
    </w:p>
    <w:p>
      <w:pPr>
        <w:pStyle w:val="ListParagraph"/>
        <w:numPr>
          <w:ilvl w:val="0"/>
          <w:numId w:val="1"/>
        </w:numPr>
        <w:spacing w:after="140"/>
      </w:pPr>
      <w:r>
        <w:t xml:space="preserve">Record dimensions and photo references as you work, including inaccessible areas.</w:t>
      </w:r>
    </w:p>
    <w:p>
      <w:pPr>
        <w:pStyle w:val="ListParagraph"/>
        <w:numPr>
          <w:ilvl w:val="0"/>
          <w:numId w:val="1"/>
        </w:numPr>
        <w:spacing w:after="140"/>
      </w:pPr>
      <w:r>
        <w:t xml:space="preserve">Check completeness and list discrepancies before leaving; arrange any necessary specialist follow-up.</w:t>
      </w:r>
    </w:p>
    <w:p>
      <w:pPr>
        <w:pStyle w:val="Heading1"/>
        <w:keepNext/>
        <w:spacing w:after="140"/>
      </w:pPr>
      <w:r>
        <w:t xml:space="preserve">Review before use</w:t>
      </w:r>
    </w:p>
    <w:p>
      <w:pPr>
        <w:pStyle w:val="ListParagraph"/>
        <w:numPr>
          <w:ilvl w:val="0"/>
          <w:numId w:val="1"/>
        </w:numPr>
        <w:spacing w:after="140"/>
      </w:pPr>
      <w:r>
        <w:t xml:space="preserve">Do not treat a photo as a scaled measurement.</w:t>
      </w:r>
    </w:p>
    <w:p>
      <w:pPr>
        <w:pStyle w:val="ListParagraph"/>
        <w:numPr>
          <w:ilvl w:val="0"/>
          <w:numId w:val="1"/>
        </w:numPr>
        <w:spacing w:after="140"/>
      </w:pPr>
      <w:r>
        <w:t xml:space="preserve">Do not assume concealed services from visible fittings.</w:t>
      </w:r>
    </w:p>
    <w:p>
      <w:pPr>
        <w:pStyle w:val="ListParagraph"/>
        <w:numPr>
          <w:ilvl w:val="0"/>
          <w:numId w:val="1"/>
        </w:numPr>
        <w:spacing w:after="140"/>
      </w:pPr>
      <w:r>
        <w:t xml:space="preserve">Do not omit access limitations from the resulting record.</w:t>
      </w:r>
    </w:p>
    <w:p>
      <w:pPr>
        <w:spacing w:after="140"/>
      </w:pPr>
      <w:r>
        <w:t xml:space="preserve">Replace illustrative information with verified project records. No approval, legal agreement, or construction readiness is represented. Keep completed client documents in your own secure system.</w:t>
      </w:r>
    </w:p>
    <w:p>
      <w:pPr>
        <w:pStyle w:val="Heading1"/>
        <w:keepNext/>
        <w:pageBreakBefore/>
        <w:spacing w:after="140"/>
      </w:pPr>
      <w:r>
        <w:t xml:space="preserve">Illustrative worked example</w:t>
      </w:r>
    </w:p>
    <w:p>
      <w:pPr>
        <w:pStyle w:val="Heading2"/>
        <w:keepNext/>
        <w:spacing w:after="140"/>
      </w:pPr>
      <w:r>
        <w:t xml:space="preserve">Visit and room reference</w:t>
      </w:r>
    </w:p>
    <w:p>
      <w:pPr>
        <w:keepNext/>
        <w:spacing w:after="140"/>
      </w:pPr>
      <w:r>
        <w:t xml:space="preserve">Record date, surveyor, access limitations, instruments, and room identifier.</w:t>
      </w:r>
    </w:p>
    <w:p>
      <w:pPr>
        <w:spacing w:after="140"/>
      </w:pPr>
      <w:r>
        <w:t xml:space="preserve">The Window Room; no site visit has occurred. This is a teaching example.</w:t>
      </w:r>
    </w:p>
    <w:p>
      <w:pPr>
        <w:pStyle w:val="Heading2"/>
        <w:keepNext/>
        <w:spacing w:after="140"/>
      </w:pPr>
      <w:r>
        <w:t xml:space="preserve">Room geometry</w:t>
      </w:r>
    </w:p>
    <w:p>
      <w:pPr>
        <w:keepNext/>
        <w:spacing w:after="140"/>
      </w:pPr>
      <w:r>
        <w:t xml:space="preserve">Record each wall run, overall checks, diagonals where practical, and measurement units. Mark missing measurements.</w:t>
      </w:r>
    </w:p>
    <w:p>
      <w:pPr>
        <w:spacing w:after="140"/>
      </w:pPr>
      <w:r>
        <w:t xml:space="preserve">Nominal source: 5000 × 4000 mm; ceiling 2800 mm. Diagonals, wall irregularities, and actual dimensions remain unverified.</w:t>
      </w:r>
    </w:p>
    <w:p>
      <w:pPr>
        <w:pStyle w:val="Heading2"/>
        <w:keepNext/>
        <w:spacing w:after="140"/>
      </w:pPr>
      <w:r>
        <w:t xml:space="preserve">Openings</w:t>
      </w:r>
    </w:p>
    <w:p>
      <w:pPr>
        <w:keepNext/>
        <w:spacing w:after="140"/>
      </w:pPr>
      <w:r>
        <w:t xml:space="preserve">Locate each opening relative to an identified corner and record relevant sizes, heights, and swing or operation.</w:t>
      </w:r>
    </w:p>
    <w:p>
      <w:pPr>
        <w:spacing w:after="140"/>
      </w:pPr>
      <w:r>
        <w:t xml:space="preserve">Window and entrance positions are retained in the sample. Exact opening sizes and offsets require survey.</w:t>
      </w:r>
    </w:p>
    <w:p>
      <w:pPr>
        <w:pStyle w:val="Heading2"/>
        <w:keepNext/>
        <w:spacing w:after="140"/>
      </w:pPr>
      <w:r>
        <w:t xml:space="preserve">Existing finishes and retained objects</w:t>
      </w:r>
    </w:p>
    <w:p>
      <w:pPr>
        <w:keepNext/>
        <w:spacing w:after="140"/>
      </w:pPr>
      <w:r>
        <w:t xml:space="preserve">Photograph condition and record dimensions of objects that must remain.</w:t>
      </w:r>
    </w:p>
    <w:p>
      <w:pPr>
        <w:spacing w:after="140"/>
      </w:pPr>
      <w:r>
        <w:t xml:space="preserve">FIN-01 existing oak floor to retain. Condition has not been assessed.</w:t>
      </w:r>
    </w:p>
    <w:p>
      <w:pPr>
        <w:pStyle w:val="Heading2"/>
        <w:keepNext/>
        <w:spacing w:after="140"/>
      </w:pPr>
      <w:r>
        <w:t xml:space="preserve">Visible services and obstructions</w:t>
      </w:r>
    </w:p>
    <w:p>
      <w:pPr>
        <w:keepNext/>
        <w:spacing w:after="140"/>
      </w:pPr>
      <w:r>
        <w:t xml:space="preserve">Locate visible devices and access panels without claiming concealed routes or suitability.</w:t>
      </w:r>
    </w:p>
    <w:p>
      <w:pPr>
        <w:spacing w:after="140"/>
      </w:pPr>
      <w:r>
        <w:t xml:space="preserve">Service positions not surveyed. Obtain specialist information before coordination.</w:t>
      </w:r>
    </w:p>
    <w:p>
      <w:pPr>
        <w:pStyle w:val="Heading2"/>
        <w:keepNext/>
        <w:spacing w:after="140"/>
      </w:pPr>
      <w:r>
        <w:t xml:space="preserve">Photograph register</w:t>
      </w:r>
    </w:p>
    <w:p>
      <w:pPr>
        <w:keepNext/>
        <w:spacing w:after="140"/>
      </w:pPr>
      <w:r>
        <w:t xml:space="preserve">Give each image a reference, room, direction, and note. Obtain permission before photographing occupied spaces.</w:t>
      </w:r>
    </w:p>
    <w:p>
      <w:pPr>
        <w:spacing w:after="140"/>
      </w:pPr>
      <w:r>
        <w:t xml:space="preserve">No site photographs. Published room imagery is AI-generated concept illustration, not survey evidence.</w:t>
      </w:r>
    </w:p>
    <w:p>
      <w:pPr>
        <w:pStyle w:val="Heading2"/>
        <w:keepNext/>
        <w:spacing w:after="140"/>
      </w:pPr>
      <w:r>
        <w:t xml:space="preserve">Checks and discrepancies</w:t>
      </w:r>
    </w:p>
    <w:p>
      <w:pPr>
        <w:keepNext/>
        <w:spacing w:after="140"/>
      </w:pPr>
      <w:r>
        <w:t xml:space="preserve">Record differences between provided plans and observations without silently averaging conflicting measurements.</w:t>
      </w:r>
    </w:p>
    <w:p>
      <w:pPr>
        <w:spacing w:after="140"/>
      </w:pPr>
      <w:r>
        <w:t xml:space="preserve">No measurement comparison completed. Do not use the sample drawing as site evidence.</w:t>
      </w:r>
    </w:p>
    <w:p>
      <w:pPr>
        <w:pStyle w:val="Heading2"/>
        <w:keepNext/>
        <w:spacing w:after="140"/>
      </w:pPr>
      <w:r>
        <w:t xml:space="preserve">Follow-up actions</w:t>
      </w:r>
    </w:p>
    <w:p>
      <w:pPr>
        <w:keepNext/>
        <w:spacing w:after="140"/>
      </w:pPr>
      <w:r>
        <w:t xml:space="preserve">Record missing information, its owner, and when it must be resolved.</w:t>
      </w:r>
    </w:p>
    <w:p>
      <w:pPr>
        <w:spacing w:after="140"/>
      </w:pPr>
      <w:r>
        <w:t xml:space="preserve">Arrange a measured survey and confirm access limitations before using dimensions for project work.</w:t>
      </w:r>
    </w:p>
    <w:sectPr>
      <w:footerReference w:type="default" r:id="rId6"/>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OpenLintel • Planning resource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2722"/>
        <w:sz w:val="22"/>
        <w:szCs w:val="22"/>
      </w:rPr>
    </w:rPrDefault>
    <w:pPrDefault>
      <w:pPr>
        <w:spacing w:line="28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before="220" w:after="140"/>
    </w:pPr>
    <w:rPr>
      <w:rFonts w:ascii="Calibri" w:cs="Calibri" w:eastAsia="Calibri" w:hAnsi="Calibri"/>
      <w:color w:val="914F38"/>
      <w:sz w:val="30"/>
      <w:szCs w:val="30"/>
    </w:rPr>
  </w:style>
  <w:style w:type="paragraph" w:styleId="Heading2">
    <w:name w:val="Heading 2"/>
    <w:basedOn w:val="Normal"/>
    <w:next w:val="Normal"/>
    <w:qFormat/>
    <w:pPr>
      <w:keepNext/>
      <w:spacing w:before="180" w:after="120"/>
    </w:pPr>
    <w:rPr>
      <w:rFonts w:ascii="Calibri" w:cs="Calibri" w:eastAsia="Calibri" w:hAnsi="Calibri"/>
      <w:b/>
      <w:bCs/>
      <w:color w:val="252722"/>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design site survey checklist</dc:title>
  <dc:creator>OpenLintel</dc:creator>
  <dc:description>An editable interior design site-survey checklist for dimensions, openings, visible conditions, photo references, and follow-up information.</dc:description>
  <cp:lastModifiedBy>Un-named</cp:lastModifiedBy>
  <cp:revision>1</cp:revision>
  <dcterms:created xsi:type="dcterms:W3CDTF">2026-09-14T00:00:00.000Z</dcterms:created>
  <dcterms:modified xsi:type="dcterms:W3CDTF">2026-09-15T00:00:00.000Z</dcterms:modified>
</cp:coreProperties>
</file>

<file path=docProps/custom.xml><?xml version="1.0" encoding="utf-8"?>
<Properties xmlns="http://schemas.openxmlformats.org/officeDocument/2006/custom-properties" xmlns:vt="http://schemas.openxmlformats.org/officeDocument/2006/docPropsVTypes"/>
</file>